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DDC2" w14:textId="6483D201" w:rsidR="00A02441" w:rsidRDefault="00A02441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NAME______________________________</w:t>
      </w:r>
    </w:p>
    <w:p w14:paraId="301C6853" w14:textId="77777777" w:rsidR="00A02441" w:rsidRDefault="00A02441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1050F137" w14:textId="106A9D9A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1. Which of the following best describes the arrangement of streptococci?</w:t>
      </w:r>
    </w:p>
    <w:p w14:paraId="130E1B31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4276F8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Clusters</w:t>
      </w:r>
    </w:p>
    <w:p w14:paraId="6CDAAD1B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Pairs</w:t>
      </w:r>
    </w:p>
    <w:p w14:paraId="1C2FDAAC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Chains</w:t>
      </w:r>
    </w:p>
    <w:p w14:paraId="72E4C7AE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Single cells</w:t>
      </w:r>
    </w:p>
    <w:p w14:paraId="1F35E152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A33A91" w14:textId="77777777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2. What is the preferred agar for culturing streptococci, which serves as an indicator for patterns of hemolysis?</w:t>
      </w:r>
    </w:p>
    <w:p w14:paraId="7111DB4E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0AB26E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MacConkey agar</w:t>
      </w:r>
    </w:p>
    <w:p w14:paraId="0C6BF311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Chocolate agar</w:t>
      </w:r>
    </w:p>
    <w:p w14:paraId="24588322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</w:t>
      </w:r>
      <w:proofErr w:type="spellStart"/>
      <w:r w:rsidRPr="000F067B">
        <w:rPr>
          <w:rFonts w:asciiTheme="majorBidi" w:hAnsiTheme="majorBidi" w:cstheme="majorBidi"/>
        </w:rPr>
        <w:t>Sabouraud</w:t>
      </w:r>
      <w:proofErr w:type="spellEnd"/>
      <w:r w:rsidRPr="000F067B">
        <w:rPr>
          <w:rFonts w:asciiTheme="majorBidi" w:hAnsiTheme="majorBidi" w:cstheme="majorBidi"/>
        </w:rPr>
        <w:t xml:space="preserve"> agar</w:t>
      </w:r>
    </w:p>
    <w:p w14:paraId="72AB6C6A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Sheep blood agar</w:t>
      </w:r>
    </w:p>
    <w:p w14:paraId="55173B57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0897781" w14:textId="521A203F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  <w:sectPr w:rsidR="000F067B" w:rsidRP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B6691">
        <w:rPr>
          <w:rFonts w:asciiTheme="majorBidi" w:hAnsiTheme="majorBidi" w:cstheme="majorBidi"/>
          <w:b/>
          <w:bCs/>
        </w:rPr>
        <w:t xml:space="preserve">3. Which of the following statements about streptococci is true? </w:t>
      </w:r>
    </w:p>
    <w:p w14:paraId="03A5A371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>a) They are catalase positive.</w:t>
      </w:r>
    </w:p>
    <w:p w14:paraId="047BCCCB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They form spores.</w:t>
      </w:r>
    </w:p>
    <w:p w14:paraId="1C6C37B4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They are motile.</w:t>
      </w:r>
    </w:p>
    <w:p w14:paraId="7EA1B174" w14:textId="7F5CA741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</w:t>
      </w:r>
      <w:r>
        <w:rPr>
          <w:rFonts w:asciiTheme="majorBidi" w:hAnsiTheme="majorBidi" w:cstheme="majorBidi"/>
        </w:rPr>
        <w:t>Some strains</w:t>
      </w:r>
      <w:r w:rsidRPr="000F067B">
        <w:rPr>
          <w:rFonts w:asciiTheme="majorBidi" w:hAnsiTheme="majorBidi" w:cstheme="majorBidi"/>
        </w:rPr>
        <w:t xml:space="preserve"> form capsules.</w:t>
      </w:r>
    </w:p>
    <w:p w14:paraId="54BA5253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873255" w14:textId="77777777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4. What is the main role of the M protein in group A streptococcal infections?</w:t>
      </w:r>
    </w:p>
    <w:p w14:paraId="0AF5186A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A2CCA3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Lysing leukocytes</w:t>
      </w:r>
    </w:p>
    <w:p w14:paraId="74912FF3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Binding to fibronectin</w:t>
      </w:r>
    </w:p>
    <w:p w14:paraId="00E979F6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Stimulating cytokine release</w:t>
      </w:r>
    </w:p>
    <w:p w14:paraId="77B66150" w14:textId="4F53E03C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F067B">
        <w:rPr>
          <w:rFonts w:asciiTheme="majorBidi" w:hAnsiTheme="majorBidi" w:cstheme="majorBidi"/>
        </w:rPr>
        <w:t xml:space="preserve">   d) Providing serologic specificity</w:t>
      </w:r>
    </w:p>
    <w:p w14:paraId="5A2318F9" w14:textId="77777777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5. Which toxin produced by streptococci inserts directly into the cell membrane of host cells?</w:t>
      </w:r>
    </w:p>
    <w:p w14:paraId="2AC02CDB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81EEF6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Streptolysin O</w:t>
      </w:r>
    </w:p>
    <w:p w14:paraId="06B9196E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Streptokinase</w:t>
      </w:r>
    </w:p>
    <w:p w14:paraId="06113E12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Hyaluronidase</w:t>
      </w:r>
    </w:p>
    <w:p w14:paraId="5E86F95A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Streptococcal superantigen toxins</w:t>
      </w:r>
    </w:p>
    <w:p w14:paraId="29858B87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1F4708E" w14:textId="77777777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6. Which post-streptococcal sequelae is characterized by an autoimmune response induced by molecular mimicry?</w:t>
      </w:r>
    </w:p>
    <w:p w14:paraId="6B4C49A0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8EBBD9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Acute Rheumatic Fever</w:t>
      </w:r>
    </w:p>
    <w:p w14:paraId="13C93985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Acute Glomerulonephritis</w:t>
      </w:r>
    </w:p>
    <w:p w14:paraId="29B06AF3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Scarlet Fever</w:t>
      </w:r>
    </w:p>
    <w:p w14:paraId="7003B8A0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Streptococcal Toxic Shock Syndrome (STSS)</w:t>
      </w:r>
    </w:p>
    <w:p w14:paraId="68B17523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EEECC42" w14:textId="77777777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7. How does acute glomerulonephritis cause renal injury?</w:t>
      </w:r>
    </w:p>
    <w:p w14:paraId="47970F5E" w14:textId="77777777" w:rsidR="004B6691" w:rsidRDefault="004B6691" w:rsidP="000F067B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1EE56E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By lysing leukocytes</w:t>
      </w:r>
    </w:p>
    <w:p w14:paraId="6E5484B3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By causing complement activation and inflammation</w:t>
      </w:r>
    </w:p>
    <w:p w14:paraId="3B73BBC4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By inserting directly into the cell membrane of host cells</w:t>
      </w:r>
    </w:p>
    <w:p w14:paraId="31071868" w14:textId="5FCE4559" w:rsidR="000329D7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By stimulating cytokine release</w:t>
      </w:r>
    </w:p>
    <w:p w14:paraId="093570B4" w14:textId="77777777" w:rsidR="004B6691" w:rsidRDefault="004B6691" w:rsidP="000F067B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18593A" w14:textId="592EFC58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8</w:t>
      </w:r>
      <w:r w:rsidRPr="004B6691">
        <w:rPr>
          <w:rFonts w:asciiTheme="majorBidi" w:hAnsiTheme="majorBidi" w:cstheme="majorBidi"/>
          <w:b/>
          <w:bCs/>
        </w:rPr>
        <w:t>. Which of the following infections typically presents with a spreading area of erythema and edema, often occurring on the face?</w:t>
      </w:r>
    </w:p>
    <w:p w14:paraId="7A93B354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23F0EB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Streptococcal Pharyngitis</w:t>
      </w:r>
    </w:p>
    <w:p w14:paraId="33DE41F6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Impetigo</w:t>
      </w:r>
    </w:p>
    <w:p w14:paraId="709544FE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Erysipelas</w:t>
      </w:r>
    </w:p>
    <w:p w14:paraId="2984C12E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Puerperal Infection</w:t>
      </w:r>
    </w:p>
    <w:p w14:paraId="0F5384EC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6744A7D" w14:textId="7B4E3628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9</w:t>
      </w:r>
      <w:r w:rsidRPr="004B6691">
        <w:rPr>
          <w:rFonts w:asciiTheme="majorBidi" w:hAnsiTheme="majorBidi" w:cstheme="majorBidi"/>
          <w:b/>
          <w:bCs/>
        </w:rPr>
        <w:t>. Which poststreptococcal sequelae is characterized by nonsuppurative inflammatory disease involving fever, carditis, and migratory polyarthritis?</w:t>
      </w:r>
    </w:p>
    <w:p w14:paraId="02808E47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5A77C5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Acute Rheumatic Fever</w:t>
      </w:r>
    </w:p>
    <w:p w14:paraId="07B1C305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Acute Glomerulonephritis</w:t>
      </w:r>
    </w:p>
    <w:p w14:paraId="4993536F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Peritonsillar abscess</w:t>
      </w:r>
    </w:p>
    <w:p w14:paraId="33F4A124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Otitis media</w:t>
      </w:r>
    </w:p>
    <w:p w14:paraId="18DEE315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477FCE" w14:textId="0AACA2AC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10</w:t>
      </w:r>
      <w:r w:rsidRPr="004B6691">
        <w:rPr>
          <w:rFonts w:asciiTheme="majorBidi" w:hAnsiTheme="majorBidi" w:cstheme="majorBidi"/>
          <w:b/>
          <w:bCs/>
        </w:rPr>
        <w:t>. How are β-hemolytic colonies identified on sheep blood agar plates?</w:t>
      </w:r>
    </w:p>
    <w:p w14:paraId="1BE95948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FEC5F3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By Lancefield grouping using immunofluorescence</w:t>
      </w:r>
    </w:p>
    <w:p w14:paraId="2FFCB306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By PCR</w:t>
      </w:r>
    </w:p>
    <w:p w14:paraId="0C6CCC6B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By their clear β-hemolysis zones</w:t>
      </w:r>
    </w:p>
    <w:p w14:paraId="44EAD32D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By their Lancefield grouping using throat culture</w:t>
      </w:r>
    </w:p>
    <w:p w14:paraId="6212ECDB" w14:textId="77777777" w:rsidR="000F067B" w:rsidRDefault="000F067B" w:rsidP="000F067B">
      <w:pPr>
        <w:spacing w:after="0" w:line="240" w:lineRule="auto"/>
        <w:rPr>
          <w:rFonts w:asciiTheme="majorBidi" w:hAnsiTheme="majorBidi" w:cstheme="majorBidi"/>
        </w:rPr>
        <w:sectPr w:rsidR="000F067B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25E954C" w14:textId="2AF58FBC" w:rsidR="000F067B" w:rsidRPr="004B6691" w:rsidRDefault="000F067B" w:rsidP="000F067B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11</w:t>
      </w:r>
      <w:r w:rsidRPr="004B6691">
        <w:rPr>
          <w:rFonts w:asciiTheme="majorBidi" w:hAnsiTheme="majorBidi" w:cstheme="majorBidi"/>
          <w:b/>
          <w:bCs/>
        </w:rPr>
        <w:t>. Which antibiotic is typically used to treat patients allergic to penicillin for group A streptococcal infections?</w:t>
      </w:r>
    </w:p>
    <w:p w14:paraId="62315DEA" w14:textId="77777777" w:rsidR="004B6691" w:rsidRDefault="004B6691" w:rsidP="000F067B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925F59" w14:textId="138A3DAB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a) </w:t>
      </w:r>
      <w:r>
        <w:rPr>
          <w:rFonts w:asciiTheme="majorBidi" w:hAnsiTheme="majorBidi" w:cstheme="majorBidi"/>
        </w:rPr>
        <w:t>Imipenem</w:t>
      </w:r>
    </w:p>
    <w:p w14:paraId="2760B1E6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b) Azithromycin</w:t>
      </w:r>
    </w:p>
    <w:p w14:paraId="439592DB" w14:textId="77777777" w:rsidR="000F067B" w:rsidRP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c) Penicillin G</w:t>
      </w:r>
    </w:p>
    <w:p w14:paraId="07474239" w14:textId="02DBCF99" w:rsidR="000F067B" w:rsidRDefault="000F067B" w:rsidP="000F067B">
      <w:pPr>
        <w:spacing w:after="0" w:line="240" w:lineRule="auto"/>
        <w:rPr>
          <w:rFonts w:asciiTheme="majorBidi" w:hAnsiTheme="majorBidi" w:cstheme="majorBidi"/>
        </w:rPr>
      </w:pPr>
      <w:r w:rsidRPr="000F067B">
        <w:rPr>
          <w:rFonts w:asciiTheme="majorBidi" w:hAnsiTheme="majorBidi" w:cstheme="majorBidi"/>
        </w:rPr>
        <w:t xml:space="preserve">   d) Bacitracin</w:t>
      </w:r>
    </w:p>
    <w:p w14:paraId="1AECC083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8FA745" w14:textId="69C2542F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 xml:space="preserve">12. </w:t>
      </w:r>
      <w:r w:rsidRPr="004B6691">
        <w:rPr>
          <w:rFonts w:asciiTheme="majorBidi" w:hAnsiTheme="majorBidi" w:cstheme="majorBidi"/>
          <w:b/>
          <w:bCs/>
        </w:rPr>
        <w:t>What is a significant source of Group B streptococci transmission to newborns during childbirth?</w:t>
      </w:r>
    </w:p>
    <w:p w14:paraId="07A227A7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10F648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a) Maternal urine</w:t>
      </w:r>
    </w:p>
    <w:p w14:paraId="16C4F76F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b) Breast milk</w:t>
      </w:r>
    </w:p>
    <w:p w14:paraId="1D55178C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c) Birth canal</w:t>
      </w:r>
    </w:p>
    <w:p w14:paraId="45B7C1B3" w14:textId="5F247DD1" w:rsid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d) Amniotic fluid</w:t>
      </w:r>
    </w:p>
    <w:p w14:paraId="72D7DEC6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608030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 xml:space="preserve">13. </w:t>
      </w:r>
      <w:r w:rsidRPr="004B6691">
        <w:rPr>
          <w:rFonts w:asciiTheme="majorBidi" w:hAnsiTheme="majorBidi" w:cstheme="majorBidi"/>
          <w:b/>
          <w:bCs/>
        </w:rPr>
        <w:t>Which virulence factor is produced by all pneumococci and is involved in disrupting the cilia of human respiratory epithelial cells?</w:t>
      </w:r>
    </w:p>
    <w:p w14:paraId="5E8A391B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227911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a) </w:t>
      </w:r>
      <w:proofErr w:type="spellStart"/>
      <w:r w:rsidRPr="004B6691">
        <w:rPr>
          <w:rFonts w:asciiTheme="majorBidi" w:hAnsiTheme="majorBidi" w:cstheme="majorBidi"/>
        </w:rPr>
        <w:t>Pneumolysin</w:t>
      </w:r>
      <w:proofErr w:type="spellEnd"/>
    </w:p>
    <w:p w14:paraId="248B73E5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b) Neuraminidase</w:t>
      </w:r>
    </w:p>
    <w:p w14:paraId="14E9CF44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c) β-hemolysin</w:t>
      </w:r>
    </w:p>
    <w:p w14:paraId="15FBA69A" w14:textId="558B8FE3" w:rsid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d) Capsule</w:t>
      </w:r>
    </w:p>
    <w:p w14:paraId="77BD9F4A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EE61CB" w14:textId="58B40B3A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 xml:space="preserve">14. </w:t>
      </w:r>
      <w:r w:rsidRPr="004B6691">
        <w:rPr>
          <w:rFonts w:asciiTheme="majorBidi" w:hAnsiTheme="majorBidi" w:cstheme="majorBidi"/>
          <w:b/>
          <w:bCs/>
        </w:rPr>
        <w:t xml:space="preserve">Which age groups are </w:t>
      </w:r>
      <w:r w:rsidRPr="004B6691">
        <w:rPr>
          <w:rFonts w:asciiTheme="majorBidi" w:hAnsiTheme="majorBidi" w:cstheme="majorBidi"/>
          <w:b/>
          <w:bCs/>
        </w:rPr>
        <w:t>most affected</w:t>
      </w:r>
      <w:r w:rsidRPr="004B6691">
        <w:rPr>
          <w:rFonts w:asciiTheme="majorBidi" w:hAnsiTheme="majorBidi" w:cstheme="majorBidi"/>
          <w:b/>
          <w:bCs/>
        </w:rPr>
        <w:t xml:space="preserve"> by Streptococcus pneumoniae infections?</w:t>
      </w:r>
    </w:p>
    <w:p w14:paraId="4094DBF5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A563B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a) Adolescents</w:t>
      </w:r>
    </w:p>
    <w:p w14:paraId="643AD2B9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b) Middle-aged adults</w:t>
      </w:r>
    </w:p>
    <w:p w14:paraId="3FB2F360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c) Very young (less than 2 years) and elderly (more than 60 years)</w:t>
      </w:r>
    </w:p>
    <w:p w14:paraId="661BD7AC" w14:textId="6C613AB6" w:rsidR="004B6691" w:rsidRDefault="004B6691" w:rsidP="004B6691">
      <w:pPr>
        <w:spacing w:after="0" w:line="240" w:lineRule="auto"/>
        <w:ind w:right="-360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d) Children aged 5-10 years</w:t>
      </w:r>
    </w:p>
    <w:p w14:paraId="29C72C6F" w14:textId="77777777" w:rsidR="004B6691" w:rsidRDefault="004B6691" w:rsidP="004B6691">
      <w:pPr>
        <w:spacing w:after="0" w:line="240" w:lineRule="auto"/>
        <w:ind w:right="-360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BF0F5C" w14:textId="174D7CC4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15.</w:t>
      </w:r>
      <w:r w:rsidRPr="004B6691">
        <w:rPr>
          <w:b/>
          <w:bCs/>
        </w:rPr>
        <w:t xml:space="preserve"> </w:t>
      </w:r>
      <w:r w:rsidRPr="004B6691">
        <w:rPr>
          <w:rFonts w:asciiTheme="majorBidi" w:hAnsiTheme="majorBidi" w:cstheme="majorBidi"/>
          <w:b/>
          <w:bCs/>
        </w:rPr>
        <w:t>Which symptom is characteristic of pneumococcal pneumonia?</w:t>
      </w:r>
    </w:p>
    <w:p w14:paraId="58B166DC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BD16B6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a) Persistent headache</w:t>
      </w:r>
    </w:p>
    <w:p w14:paraId="541D193C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b) Watery diarrhea</w:t>
      </w:r>
    </w:p>
    <w:p w14:paraId="7B5DF9D2" w14:textId="77777777" w:rsidR="004B6691" w:rsidRP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c) Pink to rusty-colored sputum production</w:t>
      </w:r>
    </w:p>
    <w:p w14:paraId="3B38F97F" w14:textId="4E7743D8" w:rsid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d) Nasal congestion</w:t>
      </w:r>
    </w:p>
    <w:p w14:paraId="28C3DBCB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06FA02C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</w:p>
    <w:p w14:paraId="50729394" w14:textId="050AF542" w:rsid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Q2.</w:t>
      </w:r>
      <w:r w:rsidRPr="004B6691">
        <w:t xml:space="preserve"> </w:t>
      </w:r>
      <w:r w:rsidRPr="004B6691">
        <w:rPr>
          <w:rFonts w:asciiTheme="majorBidi" w:hAnsiTheme="majorBidi" w:cstheme="majorBidi"/>
        </w:rPr>
        <w:t>What are some GAS products that help with the pathogenesis of the bacteria?</w:t>
      </w:r>
    </w:p>
    <w:p w14:paraId="1832F8AC" w14:textId="77777777" w:rsidR="004B6691" w:rsidRDefault="004B6691" w:rsidP="004B6691">
      <w:pPr>
        <w:spacing w:after="0" w:line="240" w:lineRule="auto"/>
        <w:rPr>
          <w:rFonts w:asciiTheme="majorBidi" w:hAnsiTheme="majorBidi" w:cstheme="majorBidi"/>
        </w:rPr>
      </w:pPr>
    </w:p>
    <w:p w14:paraId="69164942" w14:textId="25607E7E" w:rsidR="004B6691" w:rsidRDefault="004B669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1E17EB2" w14:textId="7DD84878" w:rsidR="004B6691" w:rsidRPr="00A02441" w:rsidRDefault="004B6691" w:rsidP="004B6691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A02441">
        <w:rPr>
          <w:rFonts w:asciiTheme="majorBidi" w:hAnsiTheme="majorBidi" w:cstheme="majorBidi"/>
          <w:b/>
          <w:bCs/>
        </w:rPr>
        <w:lastRenderedPageBreak/>
        <w:t>Bonus Question:</w:t>
      </w:r>
      <w:r w:rsidRPr="00A02441">
        <w:rPr>
          <w:rFonts w:asciiTheme="majorBidi" w:hAnsiTheme="majorBidi" w:cstheme="majorBidi"/>
          <w:b/>
          <w:bCs/>
        </w:rPr>
        <w:br/>
      </w:r>
    </w:p>
    <w:p w14:paraId="7ECAE9EA" w14:textId="2F06BD0D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CASE STUDY: </w:t>
      </w:r>
      <w:r w:rsidRPr="004B6691">
        <w:rPr>
          <w:rFonts w:asciiTheme="majorBidi" w:hAnsiTheme="majorBidi" w:cstheme="majorBidi"/>
        </w:rPr>
        <w:t>SORE THROAT, MURMUR, AND PAINFUL SWOLLEN JOINTS</w:t>
      </w:r>
    </w:p>
    <w:p w14:paraId="7A9CD0F7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</w:p>
    <w:p w14:paraId="7D04B849" w14:textId="58FBF685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An 8-year-old boy presented with a 1-day history of fever (39°C), associated with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painful swelling of the right wrist and left knee. The patient had a sore throat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2 weeks before the present illness, which was treated with salicylates. No cultures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were obtained. The last medical history was essentially negative, and the boy had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no history of drug allergy, weight loss, rash, dyspnea, or illness in siblings.</w:t>
      </w:r>
    </w:p>
    <w:p w14:paraId="4A05B525" w14:textId="79E3D524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PHYSICAL EXAMINATION: Temperature (39°C), blood pressure 120/80 mm Hg, pulse 110/min, respirations 28/min. The patient was ill-appearing. He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avoided movement of the right wrist and left knee, which were swollen, red, hot,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and tender. He had a moderately injected oropharynx without exudate and an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enlarged right cervical lymph node estimated to be 1 × 1 cm. The precordium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was active and, a systolic thrill could be felt. Auscultation of the heart revealed a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heart rate of 120/min, normal heart sounds, and a grade III/VI holosystolic murmur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over the apex not transmitting toward the axilla. Lungs were clear. No rush or</w:t>
      </w:r>
      <w:r w:rsidRPr="004B6691">
        <w:rPr>
          <w:rFonts w:asciiTheme="majorBidi" w:hAnsiTheme="majorBidi" w:cstheme="majorBidi"/>
        </w:rPr>
        <w:t xml:space="preserve"> </w:t>
      </w:r>
      <w:r w:rsidRPr="004B6691">
        <w:rPr>
          <w:rFonts w:asciiTheme="majorBidi" w:hAnsiTheme="majorBidi" w:cstheme="majorBidi"/>
        </w:rPr>
        <w:t>hepatosplenomegaly was present, and the neurologic examination was normal.</w:t>
      </w:r>
    </w:p>
    <w:p w14:paraId="580325C1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LABORATORY DATA:</w:t>
      </w:r>
    </w:p>
    <w:p w14:paraId="0BCC4ABD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Hemoglobin 12 g, </w:t>
      </w:r>
      <w:proofErr w:type="spellStart"/>
      <w:r w:rsidRPr="004B6691">
        <w:rPr>
          <w:rFonts w:asciiTheme="majorBidi" w:hAnsiTheme="majorBidi" w:cstheme="majorBidi"/>
        </w:rPr>
        <w:t>Hct</w:t>
      </w:r>
      <w:proofErr w:type="spellEnd"/>
      <w:r w:rsidRPr="004B6691">
        <w:rPr>
          <w:rFonts w:asciiTheme="majorBidi" w:hAnsiTheme="majorBidi" w:cstheme="majorBidi"/>
        </w:rPr>
        <w:t xml:space="preserve"> 37%, WBC 16 500/mm3</w:t>
      </w:r>
    </w:p>
    <w:p w14:paraId="375BDE2C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Sedimentation rate 90 mm/h</w:t>
      </w:r>
    </w:p>
    <w:p w14:paraId="5A670996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Urinalysis: Normal</w:t>
      </w:r>
    </w:p>
    <w:p w14:paraId="3DE7A3E6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Serology: </w:t>
      </w:r>
      <w:proofErr w:type="spellStart"/>
      <w:r w:rsidRPr="004B6691">
        <w:rPr>
          <w:rFonts w:asciiTheme="majorBidi" w:hAnsiTheme="majorBidi" w:cstheme="majorBidi"/>
        </w:rPr>
        <w:t>Antistreptolysin</w:t>
      </w:r>
      <w:proofErr w:type="spellEnd"/>
      <w:r w:rsidRPr="004B6691">
        <w:rPr>
          <w:rFonts w:asciiTheme="majorBidi" w:hAnsiTheme="majorBidi" w:cstheme="majorBidi"/>
        </w:rPr>
        <w:t xml:space="preserve"> 0 (ASO) titer 666Todd units (normal &lt;200)</w:t>
      </w:r>
    </w:p>
    <w:p w14:paraId="7A877150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Chest X-ray: Normal (no cardiomegaly)</w:t>
      </w:r>
    </w:p>
    <w:p w14:paraId="39130432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Throat culture: Negative for group A β-hemolytic streptococci</w:t>
      </w:r>
    </w:p>
    <w:p w14:paraId="2994CF00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Blood culture: Negative</w:t>
      </w:r>
    </w:p>
    <w:p w14:paraId="4CD60EDD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Electrocardiogram: Essentially normal except for mild ST depression and</w:t>
      </w:r>
    </w:p>
    <w:p w14:paraId="4B050249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nonspecific T-wave changes on V6</w:t>
      </w:r>
    </w:p>
    <w:p w14:paraId="1A3587BC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Aspirate from left knee: 3 mL of yellow and turbid fluid</w:t>
      </w:r>
    </w:p>
    <w:p w14:paraId="12A4E947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WBCs: 3000/mm3 mainly polymorphonuclear leukocytes</w:t>
      </w:r>
    </w:p>
    <w:p w14:paraId="5B960230" w14:textId="77777777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Gram stain: Negative</w:t>
      </w:r>
    </w:p>
    <w:p w14:paraId="6D612824" w14:textId="421019B6" w:rsid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Culture : No growth</w:t>
      </w:r>
    </w:p>
    <w:p w14:paraId="7EB74330" w14:textId="5799941A" w:rsid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</w:p>
    <w:p w14:paraId="1529D738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QUESTIONS</w:t>
      </w:r>
    </w:p>
    <w:p w14:paraId="01324CD3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1. This patient’s condition is most probably a case of:</w:t>
      </w:r>
    </w:p>
    <w:p w14:paraId="01B9E717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A. Strep throat</w:t>
      </w:r>
    </w:p>
    <w:p w14:paraId="0646124D" w14:textId="77777777" w:rsidR="004B6691" w:rsidRDefault="004B6691" w:rsidP="004B6691">
      <w:pPr>
        <w:spacing w:after="0" w:line="276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E305D1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B. Scarlet fever</w:t>
      </w:r>
    </w:p>
    <w:p w14:paraId="47630B90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C. Streptococcal toxic shock</w:t>
      </w:r>
    </w:p>
    <w:p w14:paraId="3DBF5C5E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D. Rheumatic fever</w:t>
      </w:r>
    </w:p>
    <w:p w14:paraId="71475FCE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E. Poststreptococcal glomerulonephritis</w:t>
      </w:r>
    </w:p>
    <w:p w14:paraId="4938CABF" w14:textId="77777777" w:rsidR="004B6691" w:rsidRDefault="004B6691" w:rsidP="004B6691">
      <w:pPr>
        <w:spacing w:after="0" w:line="276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A3363FC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2. This boy’s joint and cardiac findings are due to:</w:t>
      </w:r>
    </w:p>
    <w:p w14:paraId="22C6D2C3" w14:textId="77777777" w:rsidR="004B6691" w:rsidRDefault="004B6691" w:rsidP="004B6691">
      <w:pPr>
        <w:spacing w:after="0" w:line="276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8FA805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A. Circulating streptococcal pyrogenic </w:t>
      </w:r>
      <w:proofErr w:type="gramStart"/>
      <w:r w:rsidRPr="004B6691">
        <w:rPr>
          <w:rFonts w:asciiTheme="majorBidi" w:hAnsiTheme="majorBidi" w:cstheme="majorBidi"/>
        </w:rPr>
        <w:t>exotoxin</w:t>
      </w:r>
      <w:proofErr w:type="gramEnd"/>
    </w:p>
    <w:p w14:paraId="222D89C1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B. Circulating streptolysin </w:t>
      </w:r>
      <w:proofErr w:type="gramStart"/>
      <w:r w:rsidRPr="004B6691">
        <w:rPr>
          <w:rFonts w:asciiTheme="majorBidi" w:hAnsiTheme="majorBidi" w:cstheme="majorBidi"/>
        </w:rPr>
        <w:t>O</w:t>
      </w:r>
      <w:proofErr w:type="gramEnd"/>
    </w:p>
    <w:p w14:paraId="480A84F6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C. Antibody directed against M </w:t>
      </w:r>
      <w:proofErr w:type="gramStart"/>
      <w:r w:rsidRPr="004B6691">
        <w:rPr>
          <w:rFonts w:asciiTheme="majorBidi" w:hAnsiTheme="majorBidi" w:cstheme="majorBidi"/>
        </w:rPr>
        <w:t>protein</w:t>
      </w:r>
      <w:proofErr w:type="gramEnd"/>
    </w:p>
    <w:p w14:paraId="569B9A29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D. Antibody directed against streptolysin O (ASO)</w:t>
      </w:r>
    </w:p>
    <w:p w14:paraId="2A75EF50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E. Circulating group A </w:t>
      </w:r>
      <w:proofErr w:type="gramStart"/>
      <w:r w:rsidRPr="004B6691">
        <w:rPr>
          <w:rFonts w:asciiTheme="majorBidi" w:hAnsiTheme="majorBidi" w:cstheme="majorBidi"/>
        </w:rPr>
        <w:t>streptococci</w:t>
      </w:r>
      <w:proofErr w:type="gramEnd"/>
    </w:p>
    <w:p w14:paraId="4090405B" w14:textId="77777777" w:rsidR="004B6691" w:rsidRDefault="004B6691" w:rsidP="004B6691">
      <w:pPr>
        <w:spacing w:after="0" w:line="276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96A906E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3. The illness could have been prevented by:</w:t>
      </w:r>
    </w:p>
    <w:p w14:paraId="7901C1C4" w14:textId="77777777" w:rsidR="004B6691" w:rsidRDefault="004B6691" w:rsidP="004B6691">
      <w:pPr>
        <w:spacing w:after="0" w:line="276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33808F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A. Penicillin treatment of the sore throat</w:t>
      </w:r>
    </w:p>
    <w:p w14:paraId="4AD7DB6B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B. Penicillin treatment at the onset of joint pain</w:t>
      </w:r>
    </w:p>
    <w:p w14:paraId="5609802C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C. Aspirin at any point</w:t>
      </w:r>
    </w:p>
    <w:p w14:paraId="4586EBD4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D. Streptococcal vaccine in infancy</w:t>
      </w:r>
    </w:p>
    <w:p w14:paraId="641207AB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 xml:space="preserve">E. There is no </w:t>
      </w:r>
      <w:proofErr w:type="gramStart"/>
      <w:r w:rsidRPr="004B6691">
        <w:rPr>
          <w:rFonts w:asciiTheme="majorBidi" w:hAnsiTheme="majorBidi" w:cstheme="majorBidi"/>
        </w:rPr>
        <w:t>prevention</w:t>
      </w:r>
      <w:proofErr w:type="gramEnd"/>
    </w:p>
    <w:p w14:paraId="53736CD2" w14:textId="77777777" w:rsidR="004B6691" w:rsidRDefault="004B6691" w:rsidP="004B6691">
      <w:pPr>
        <w:spacing w:after="0" w:line="276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BD1B4A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  <w:b/>
          <w:bCs/>
        </w:rPr>
      </w:pPr>
      <w:r w:rsidRPr="004B6691">
        <w:rPr>
          <w:rFonts w:asciiTheme="majorBidi" w:hAnsiTheme="majorBidi" w:cstheme="majorBidi"/>
          <w:b/>
          <w:bCs/>
        </w:rPr>
        <w:t>4. The etiology of the sore throat would have been best determined by:</w:t>
      </w:r>
    </w:p>
    <w:p w14:paraId="5A480B0E" w14:textId="77777777" w:rsidR="004B6691" w:rsidRDefault="004B6691" w:rsidP="004B6691">
      <w:pPr>
        <w:spacing w:after="0" w:line="276" w:lineRule="auto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CCBC80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A. ASO titer</w:t>
      </w:r>
    </w:p>
    <w:p w14:paraId="08685372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B. Throat culture</w:t>
      </w:r>
    </w:p>
    <w:p w14:paraId="2555E0D5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C. Throat antigen detection</w:t>
      </w:r>
    </w:p>
    <w:p w14:paraId="6A9F097E" w14:textId="77777777" w:rsidR="004B6691" w:rsidRPr="004B6691" w:rsidRDefault="004B6691" w:rsidP="004B6691">
      <w:pPr>
        <w:spacing w:after="0" w:line="276" w:lineRule="auto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D. Exudate on tonsils</w:t>
      </w:r>
    </w:p>
    <w:p w14:paraId="39D39977" w14:textId="0E228E6E" w:rsid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  <w:r w:rsidRPr="004B6691">
        <w:rPr>
          <w:rFonts w:asciiTheme="majorBidi" w:hAnsiTheme="majorBidi" w:cstheme="majorBidi"/>
        </w:rPr>
        <w:t>E. Presence of cervical lymphadenopathy</w:t>
      </w:r>
    </w:p>
    <w:p w14:paraId="18DCFC1E" w14:textId="77777777" w:rsid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  <w:sectPr w:rsidR="004B6691" w:rsidSect="004B66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BED924" w14:textId="70C0D12E" w:rsidR="004B6691" w:rsidRPr="004B6691" w:rsidRDefault="004B6691" w:rsidP="004B6691">
      <w:pPr>
        <w:spacing w:after="0" w:line="276" w:lineRule="auto"/>
        <w:jc w:val="both"/>
        <w:rPr>
          <w:rFonts w:asciiTheme="majorBidi" w:hAnsiTheme="majorBidi" w:cstheme="majorBidi"/>
        </w:rPr>
      </w:pPr>
    </w:p>
    <w:sectPr w:rsidR="004B6691" w:rsidRPr="004B6691" w:rsidSect="004B66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C6"/>
    <w:rsid w:val="000329D7"/>
    <w:rsid w:val="000F067B"/>
    <w:rsid w:val="00105C7C"/>
    <w:rsid w:val="003F4CC6"/>
    <w:rsid w:val="004B6691"/>
    <w:rsid w:val="00A02441"/>
    <w:rsid w:val="00B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6A1E"/>
  <w15:chartTrackingRefBased/>
  <w15:docId w15:val="{D7B30A84-050A-491B-914A-8F792611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30820-C7FB-4AC9-AFE2-2A0A0CA0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Heshu Jalal</dc:creator>
  <cp:keywords/>
  <dc:description/>
  <cp:lastModifiedBy>Heshu Jalal</cp:lastModifiedBy>
  <cp:revision>3</cp:revision>
  <dcterms:created xsi:type="dcterms:W3CDTF">2024-02-22T05:58:00Z</dcterms:created>
  <dcterms:modified xsi:type="dcterms:W3CDTF">2024-02-22T06:25:00Z</dcterms:modified>
</cp:coreProperties>
</file>