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3D72" w:rsidRDefault="001E3D72" w:rsidP="001E3D72">
      <w:pPr>
        <w:jc w:val="center"/>
        <w:rPr>
          <w:b/>
          <w:bCs/>
        </w:rPr>
      </w:pPr>
      <w:bookmarkStart w:id="0" w:name="_Hlk181098317"/>
      <w:bookmarkStart w:id="1" w:name="_Hlk181097534"/>
      <w:r w:rsidRPr="006D6C50">
        <w:rPr>
          <w:b/>
          <w:bCs/>
        </w:rPr>
        <w:t>Manuscript Speech</w:t>
      </w:r>
      <w:bookmarkEnd w:id="0"/>
      <w:r w:rsidR="006764D7">
        <w:rPr>
          <w:b/>
          <w:bCs/>
        </w:rPr>
        <w:t xml:space="preserve"> Project</w:t>
      </w:r>
      <w:r w:rsidRPr="006D6C50">
        <w:rPr>
          <w:b/>
          <w:bCs/>
        </w:rPr>
        <w:t xml:space="preserve"> (group)</w:t>
      </w:r>
    </w:p>
    <w:p w:rsidR="001E3D72" w:rsidRDefault="001E3D72" w:rsidP="001E3D72">
      <w:pPr>
        <w:jc w:val="center"/>
        <w:rPr>
          <w:b/>
          <w:bCs/>
        </w:rPr>
      </w:pPr>
      <w:r>
        <w:rPr>
          <w:b/>
          <w:bCs/>
        </w:rPr>
        <w:t>40%</w:t>
      </w:r>
    </w:p>
    <w:p w:rsidR="00F22DA8" w:rsidRDefault="00F22DA8" w:rsidP="001E3D72">
      <w:pPr>
        <w:jc w:val="center"/>
        <w:rPr>
          <w:b/>
          <w:bCs/>
        </w:rPr>
      </w:pPr>
    </w:p>
    <w:p w:rsidR="001E3D72" w:rsidRDefault="001E3D72" w:rsidP="001E3D72">
      <w:pPr>
        <w:pStyle w:val="BodyText"/>
        <w:tabs>
          <w:tab w:val="left" w:pos="5799"/>
          <w:tab w:val="left" w:pos="7359"/>
        </w:tabs>
        <w:ind w:right="716"/>
        <w:jc w:val="both"/>
      </w:pPr>
      <w:r>
        <w:t>Groups give either a speech of introduction, tribute, nomination or goodwill on the selected</w:t>
      </w:r>
      <w:r>
        <w:rPr>
          <w:spacing w:val="-5"/>
        </w:rPr>
        <w:t xml:space="preserve"> </w:t>
      </w:r>
      <w:r>
        <w:t>topic</w:t>
      </w:r>
      <w:r>
        <w:rPr>
          <w:spacing w:val="-3"/>
        </w:rPr>
        <w:t xml:space="preserve"> of proposal presentation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situation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manuscript</w:t>
      </w:r>
      <w:r>
        <w:rPr>
          <w:spacing w:val="-4"/>
        </w:rPr>
        <w:t xml:space="preserve"> </w:t>
      </w:r>
      <w:r>
        <w:t>style.</w:t>
      </w:r>
      <w:r>
        <w:rPr>
          <w:spacing w:val="40"/>
        </w:rPr>
        <w:t xml:space="preserve"> </w:t>
      </w:r>
      <w:r>
        <w:t>One speech per group.</w:t>
      </w:r>
      <w:r>
        <w:rPr>
          <w:spacing w:val="40"/>
        </w:rPr>
        <w:t xml:space="preserve"> </w:t>
      </w:r>
      <w:r>
        <w:t>(</w:t>
      </w:r>
      <w:r w:rsidR="006D79A6">
        <w:t>10</w:t>
      </w:r>
      <w:r>
        <w:t xml:space="preserve"> min).</w:t>
      </w:r>
    </w:p>
    <w:p w:rsidR="001E3D72" w:rsidRDefault="001E3D72" w:rsidP="001E3D72">
      <w:pPr>
        <w:pStyle w:val="BodyText"/>
        <w:tabs>
          <w:tab w:val="left" w:pos="5799"/>
          <w:tab w:val="left" w:pos="7359"/>
        </w:tabs>
        <w:ind w:right="716"/>
        <w:jc w:val="both"/>
      </w:pPr>
    </w:p>
    <w:p w:rsidR="001E3D72" w:rsidRDefault="001E3D72" w:rsidP="001E3D72">
      <w:pPr>
        <w:pStyle w:val="BodyText"/>
        <w:tabs>
          <w:tab w:val="left" w:pos="5799"/>
          <w:tab w:val="left" w:pos="7359"/>
        </w:tabs>
        <w:ind w:right="716"/>
        <w:jc w:val="both"/>
      </w:pPr>
    </w:p>
    <w:p w:rsidR="001E3D72" w:rsidRDefault="001E3D72" w:rsidP="001E3D72">
      <w:pPr>
        <w:pStyle w:val="BodyText"/>
        <w:rPr>
          <w:b/>
          <w:bCs/>
        </w:rPr>
      </w:pPr>
      <w:r w:rsidRPr="006D6C50">
        <w:rPr>
          <w:b/>
          <w:bCs/>
        </w:rPr>
        <w:t>Manuscript Speech</w:t>
      </w:r>
      <w:r>
        <w:rPr>
          <w:b/>
          <w:bCs/>
        </w:rPr>
        <w:t xml:space="preserve"> Example</w:t>
      </w:r>
    </w:p>
    <w:p w:rsidR="001E3D72" w:rsidRDefault="001E3D72" w:rsidP="001E3D72">
      <w:pPr>
        <w:pStyle w:val="BodyText"/>
      </w:pPr>
    </w:p>
    <w:bookmarkEnd w:id="1"/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The Impact of Social Media on Modern Activism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</w:p>
    <w:p w:rsidR="001E3D72" w:rsidRPr="001E3D72" w:rsidRDefault="001E3D72" w:rsidP="001E3D72">
      <w:pPr>
        <w:jc w:val="both"/>
        <w:rPr>
          <w:b/>
          <w:bCs/>
          <w:sz w:val="24"/>
          <w:szCs w:val="24"/>
        </w:rPr>
      </w:pPr>
      <w:r w:rsidRPr="001E3D72">
        <w:rPr>
          <w:b/>
          <w:bCs/>
          <w:sz w:val="24"/>
          <w:szCs w:val="24"/>
        </w:rPr>
        <w:t>Introduction: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Ladies and gentlemen,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In the digital age, social media has become a powerful tool for shaping the world around us.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Today, I'd like to discuss the profound impact of social media on modern activism, using the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example of the Arab Spring.</w:t>
      </w:r>
    </w:p>
    <w:p w:rsidR="001E3D72" w:rsidRDefault="001E3D72" w:rsidP="001E3D72">
      <w:pPr>
        <w:jc w:val="both"/>
        <w:rPr>
          <w:sz w:val="24"/>
          <w:szCs w:val="24"/>
        </w:rPr>
      </w:pPr>
    </w:p>
    <w:p w:rsidR="001E3D72" w:rsidRPr="001E3D72" w:rsidRDefault="001E3D72" w:rsidP="001E3D72">
      <w:pPr>
        <w:jc w:val="both"/>
        <w:rPr>
          <w:b/>
          <w:bCs/>
          <w:sz w:val="24"/>
          <w:szCs w:val="24"/>
        </w:rPr>
      </w:pPr>
      <w:r w:rsidRPr="001E3D72">
        <w:rPr>
          <w:b/>
          <w:bCs/>
          <w:sz w:val="24"/>
          <w:szCs w:val="24"/>
        </w:rPr>
        <w:t>Body: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1. The Arab Spring: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 xml:space="preserve">In the early 2010s, the Arab world witnessed a wave of pro-democracy uprisings known as </w:t>
      </w:r>
      <w:r w:rsidR="0039788E" w:rsidRPr="001E3D72">
        <w:rPr>
          <w:sz w:val="24"/>
          <w:szCs w:val="24"/>
        </w:rPr>
        <w:t>the Arab</w:t>
      </w:r>
      <w:r w:rsidRPr="001E3D72">
        <w:rPr>
          <w:sz w:val="24"/>
          <w:szCs w:val="24"/>
        </w:rPr>
        <w:t xml:space="preserve"> Spring. What made these movements unique was their heavy reliance on social media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 xml:space="preserve">platforms such as Twitter, Facebook, and YouTube. Protests, organizing, and the dissemination </w:t>
      </w:r>
      <w:r w:rsidR="0039788E" w:rsidRPr="001E3D72">
        <w:rPr>
          <w:sz w:val="24"/>
          <w:szCs w:val="24"/>
        </w:rPr>
        <w:t>of information</w:t>
      </w:r>
      <w:r w:rsidRPr="001E3D72">
        <w:rPr>
          <w:sz w:val="24"/>
          <w:szCs w:val="24"/>
        </w:rPr>
        <w:t xml:space="preserve"> were no longer confined to traditional methods; they went viral.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2. Mobilization and Organization:</w:t>
      </w:r>
      <w:r>
        <w:rPr>
          <w:sz w:val="24"/>
          <w:szCs w:val="24"/>
        </w:rPr>
        <w:t xml:space="preserve"> </w:t>
      </w:r>
      <w:proofErr w:type="gramStart"/>
      <w:r w:rsidRPr="001E3D72">
        <w:rPr>
          <w:sz w:val="24"/>
          <w:szCs w:val="24"/>
        </w:rPr>
        <w:t>Social media</w:t>
      </w:r>
      <w:proofErr w:type="gramEnd"/>
      <w:r w:rsidRPr="001E3D72">
        <w:rPr>
          <w:sz w:val="24"/>
          <w:szCs w:val="24"/>
        </w:rPr>
        <w:t xml:space="preserve"> provided a platform for people to organize and mobilize like never before. Through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hashtags and event pages, individuals from diverse backgrounds could come together around a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 xml:space="preserve">common cause. It allowed activists to quickly share information about protest locations, </w:t>
      </w:r>
      <w:r w:rsidR="0039788E" w:rsidRPr="001E3D72">
        <w:rPr>
          <w:sz w:val="24"/>
          <w:szCs w:val="24"/>
        </w:rPr>
        <w:t>times, and</w:t>
      </w:r>
      <w:r w:rsidRPr="001E3D72">
        <w:rPr>
          <w:sz w:val="24"/>
          <w:szCs w:val="24"/>
        </w:rPr>
        <w:t xml:space="preserve"> objectives, making coordination seamless.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3. Amplification of Voices:</w:t>
      </w:r>
      <w:r>
        <w:rPr>
          <w:sz w:val="24"/>
          <w:szCs w:val="24"/>
        </w:rPr>
        <w:t xml:space="preserve"> </w:t>
      </w:r>
      <w:proofErr w:type="gramStart"/>
      <w:r w:rsidRPr="001E3D72">
        <w:rPr>
          <w:sz w:val="24"/>
          <w:szCs w:val="24"/>
        </w:rPr>
        <w:t>Social media</w:t>
      </w:r>
      <w:proofErr w:type="gramEnd"/>
      <w:r w:rsidRPr="001E3D72">
        <w:rPr>
          <w:sz w:val="24"/>
          <w:szCs w:val="24"/>
        </w:rPr>
        <w:t xml:space="preserve"> amplified the voices of ordinary citizens. Videos and posts shared on platforms like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YouTube and Facebook exposed injustices and human rights violations to a global audience. The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world was able to see, in real-time, the struggles and aspirations of those on the ground.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4. International Solidarity: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Activists in different parts of the world could express solidarity and support for their counterparts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in the Middle East. It transcended geographical boundaries and provided a sense of global unity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in the quest for justice and democracy.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5. Government Response: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The governments in these regions, realizing the influence of social media, responded by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attempting to control or shut down internet access. However, these efforts often backfired,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drawing more international attention to the movements and garnering support.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</w:p>
    <w:p w:rsidR="001E3D72" w:rsidRPr="001E3D72" w:rsidRDefault="001E3D72" w:rsidP="001E3D72">
      <w:pPr>
        <w:jc w:val="both"/>
        <w:rPr>
          <w:b/>
          <w:bCs/>
          <w:sz w:val="24"/>
          <w:szCs w:val="24"/>
        </w:rPr>
      </w:pPr>
      <w:r w:rsidRPr="001E3D72">
        <w:rPr>
          <w:b/>
          <w:bCs/>
          <w:sz w:val="24"/>
          <w:szCs w:val="24"/>
        </w:rPr>
        <w:t>Conclusion: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In conclusion, the Arab Spring is a compelling real-world example of the transformative power of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social media on modern activism. It illustrates how these platforms have become indispensable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tools for mobilization, organization, and the amplification of voices in the pursuit of social and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political change.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lastRenderedPageBreak/>
        <w:t>The lessons from the Arab Spring remind us that social media can be a double-edged sword,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as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governments and authorities adapt to counter these movements. However, it's evident that social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media has reshaped the landscape of activism, making it more accessible and influential than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ever before.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</w:p>
    <w:p w:rsidR="001E3D72" w:rsidRPr="001E3D72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As we navigate the complexities of our digital age, it's crucial to recognize the potential for social</w:t>
      </w:r>
      <w:r>
        <w:rPr>
          <w:sz w:val="24"/>
          <w:szCs w:val="24"/>
        </w:rPr>
        <w:t xml:space="preserve"> </w:t>
      </w:r>
      <w:r w:rsidRPr="001E3D72">
        <w:rPr>
          <w:sz w:val="24"/>
          <w:szCs w:val="24"/>
        </w:rPr>
        <w:t>media to shape and empower movements for a more just and equitable world.</w:t>
      </w:r>
    </w:p>
    <w:p w:rsidR="001E3D72" w:rsidRPr="001E3D72" w:rsidRDefault="001E3D72" w:rsidP="001E3D72">
      <w:pPr>
        <w:jc w:val="both"/>
        <w:rPr>
          <w:sz w:val="24"/>
          <w:szCs w:val="24"/>
        </w:rPr>
      </w:pPr>
    </w:p>
    <w:p w:rsidR="000322F6" w:rsidRDefault="001E3D72" w:rsidP="001E3D72">
      <w:pPr>
        <w:jc w:val="both"/>
        <w:rPr>
          <w:sz w:val="24"/>
          <w:szCs w:val="24"/>
        </w:rPr>
      </w:pPr>
      <w:r w:rsidRPr="001E3D72">
        <w:rPr>
          <w:sz w:val="24"/>
          <w:szCs w:val="24"/>
        </w:rPr>
        <w:t>Thank you for your attention.</w:t>
      </w:r>
    </w:p>
    <w:p w:rsidR="00CF30C4" w:rsidRDefault="00CF30C4" w:rsidP="001E3D72">
      <w:pPr>
        <w:jc w:val="both"/>
        <w:rPr>
          <w:sz w:val="24"/>
          <w:szCs w:val="24"/>
        </w:rPr>
        <w:sectPr w:rsidR="00CF30C4" w:rsidSect="0039788E">
          <w:pgSz w:w="12240" w:h="15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W w:w="0" w:type="auto"/>
        <w:tblInd w:w="1327" w:type="dxa"/>
        <w:tblBorders>
          <w:top w:val="single" w:sz="4" w:space="0" w:color="244E96"/>
          <w:left w:val="single" w:sz="4" w:space="0" w:color="244E96"/>
          <w:bottom w:val="single" w:sz="4" w:space="0" w:color="244E96"/>
          <w:right w:val="single" w:sz="4" w:space="0" w:color="244E96"/>
          <w:insideH w:val="single" w:sz="4" w:space="0" w:color="244E96"/>
          <w:insideV w:val="single" w:sz="4" w:space="0" w:color="244E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1562"/>
        <w:gridCol w:w="1288"/>
        <w:gridCol w:w="1382"/>
        <w:gridCol w:w="1231"/>
      </w:tblGrid>
      <w:tr w:rsidR="00CF30C4" w:rsidRPr="00186FC6" w:rsidTr="005823BD">
        <w:trPr>
          <w:trHeight w:val="565"/>
        </w:trPr>
        <w:tc>
          <w:tcPr>
            <w:tcW w:w="9387" w:type="dxa"/>
            <w:gridSpan w:val="5"/>
            <w:tcBorders>
              <w:left w:val="nil"/>
              <w:right w:val="nil"/>
            </w:tcBorders>
            <w:shd w:val="clear" w:color="auto" w:fill="F7F7FA"/>
          </w:tcPr>
          <w:p w:rsidR="00CF30C4" w:rsidRPr="00186FC6" w:rsidRDefault="00CF30C4" w:rsidP="005823BD">
            <w:r w:rsidRPr="00186FC6">
              <w:lastRenderedPageBreak/>
              <w:t>Manuscript Speech Rubric</w:t>
            </w:r>
            <w:r w:rsidRPr="00186FC6">
              <w:tab/>
              <w:t>Total points: 100</w:t>
            </w:r>
          </w:p>
        </w:tc>
      </w:tr>
      <w:tr w:rsidR="00CF30C4" w:rsidRPr="00186FC6" w:rsidTr="005823BD">
        <w:trPr>
          <w:trHeight w:val="483"/>
        </w:trPr>
        <w:tc>
          <w:tcPr>
            <w:tcW w:w="9387" w:type="dxa"/>
            <w:gridSpan w:val="5"/>
            <w:tcBorders>
              <w:left w:val="nil"/>
              <w:right w:val="nil"/>
            </w:tcBorders>
            <w:shd w:val="clear" w:color="auto" w:fill="F5F8FB"/>
          </w:tcPr>
          <w:p w:rsidR="00CF30C4" w:rsidRPr="00186FC6" w:rsidRDefault="00CF30C4" w:rsidP="005823BD">
            <w:r w:rsidRPr="00186FC6">
              <w:t>Speaker: Total possible points: 50</w:t>
            </w:r>
          </w:p>
        </w:tc>
      </w:tr>
      <w:tr w:rsidR="00CF30C4" w:rsidRPr="00186FC6" w:rsidTr="005823BD">
        <w:trPr>
          <w:trHeight w:val="7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Developing (0-3pts)</w:t>
            </w:r>
          </w:p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Good</w:t>
            </w:r>
          </w:p>
          <w:p w:rsidR="00CF30C4" w:rsidRPr="00186FC6" w:rsidRDefault="00CF30C4" w:rsidP="005823BD">
            <w:r w:rsidRPr="00186FC6">
              <w:t>(4-7 pts)</w:t>
            </w:r>
          </w:p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Excellent (8-10 pts)</w:t>
            </w:r>
          </w:p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>
            <w:r w:rsidRPr="00186FC6">
              <w:t>Points awarded</w:t>
            </w:r>
          </w:p>
        </w:tc>
      </w:tr>
      <w:tr w:rsidR="00CF30C4" w:rsidRPr="00186FC6" w:rsidTr="005823BD">
        <w:trPr>
          <w:trHeight w:val="13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 made consistent eye contact with all parts of the room, emphasizing certain points via direct eye contact.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10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Speaker’s voice was clear, projected, with appropriately varied intonation and pacing.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10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Speaker’s pace was neither too fast nor too slow, and varied to emphasize points or add meaning.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13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 had good posture, appropriate gestures, and was free of distracting mannerisms. Speaker’s appearance was professional.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10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 was poised, with no awkward pauses, minimal use of note cards, and no filler words.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506"/>
        </w:trPr>
        <w:tc>
          <w:tcPr>
            <w:tcW w:w="9387" w:type="dxa"/>
            <w:gridSpan w:val="5"/>
            <w:tcBorders>
              <w:left w:val="nil"/>
              <w:right w:val="nil"/>
            </w:tcBorders>
            <w:shd w:val="clear" w:color="auto" w:fill="F5F8FB"/>
          </w:tcPr>
          <w:p w:rsidR="00CF30C4" w:rsidRPr="00186FC6" w:rsidRDefault="00CF30C4" w:rsidP="005823BD">
            <w:r w:rsidRPr="00186FC6">
              <w:t>Presentation: Total possible points: 50</w:t>
            </w:r>
          </w:p>
        </w:tc>
      </w:tr>
      <w:tr w:rsidR="00CF30C4" w:rsidRPr="00186FC6" w:rsidTr="005823BD">
        <w:trPr>
          <w:trHeight w:val="7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Developing (0-3pts)</w:t>
            </w:r>
          </w:p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Good</w:t>
            </w:r>
          </w:p>
          <w:p w:rsidR="00CF30C4" w:rsidRPr="00186FC6" w:rsidRDefault="00CF30C4" w:rsidP="005823BD">
            <w:r w:rsidRPr="00186FC6">
              <w:t>(5-8 pts)</w:t>
            </w:r>
          </w:p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Excellent (9-10 pts)</w:t>
            </w:r>
          </w:p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>
            <w:r w:rsidRPr="00186FC6">
              <w:t>Points awarded</w:t>
            </w:r>
          </w:p>
        </w:tc>
      </w:tr>
      <w:tr w:rsidR="00CF30C4" w:rsidRPr="00186FC6" w:rsidTr="005823BD">
        <w:trPr>
          <w:trHeight w:val="7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Introduction sparked audience interest.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7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The purpose of the speech was stated clearly.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10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Speech was organized logically (logos) in a way that was easy to follow.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</w:tbl>
    <w:p w:rsidR="00CF30C4" w:rsidRPr="00186FC6" w:rsidRDefault="00CF30C4" w:rsidP="00CF30C4"/>
    <w:p w:rsidR="00CF30C4" w:rsidRPr="00186FC6" w:rsidRDefault="00CF30C4" w:rsidP="00CF30C4"/>
    <w:p w:rsidR="00CF30C4" w:rsidRPr="00186FC6" w:rsidRDefault="00CF30C4" w:rsidP="00CF30C4">
      <w:pPr>
        <w:sectPr w:rsidR="00CF30C4" w:rsidRPr="00186FC6" w:rsidSect="00CF30C4">
          <w:pgSz w:w="12240" w:h="15840"/>
          <w:pgMar w:top="1300" w:right="340" w:bottom="280" w:left="300" w:header="720" w:footer="720" w:gutter="0"/>
          <w:cols w:space="720"/>
        </w:sectPr>
      </w:pPr>
    </w:p>
    <w:p w:rsidR="00CF30C4" w:rsidRPr="00186FC6" w:rsidRDefault="00CF30C4" w:rsidP="00CF30C4"/>
    <w:p w:rsidR="00CF30C4" w:rsidRPr="00186FC6" w:rsidRDefault="00CF30C4" w:rsidP="00CF30C4">
      <w:r w:rsidRPr="00186FC6">
        <w:br w:type="column"/>
      </w:r>
    </w:p>
    <w:p w:rsidR="00CF30C4" w:rsidRPr="00186FC6" w:rsidRDefault="00CF30C4" w:rsidP="00CF30C4">
      <w:pPr>
        <w:sectPr w:rsidR="00CF30C4" w:rsidRPr="00186FC6" w:rsidSect="00CF30C4">
          <w:type w:val="continuous"/>
          <w:pgSz w:w="12240" w:h="15840"/>
          <w:pgMar w:top="1300" w:right="340" w:bottom="280" w:left="300" w:header="720" w:footer="720" w:gutter="0"/>
          <w:cols w:num="2" w:space="720" w:equalWidth="0">
            <w:col w:w="5067" w:space="4547"/>
            <w:col w:w="1986"/>
          </w:cols>
        </w:sectPr>
      </w:pPr>
    </w:p>
    <w:tbl>
      <w:tblPr>
        <w:tblW w:w="0" w:type="auto"/>
        <w:tblInd w:w="967" w:type="dxa"/>
        <w:tblBorders>
          <w:top w:val="single" w:sz="4" w:space="0" w:color="244E96"/>
          <w:left w:val="single" w:sz="4" w:space="0" w:color="244E96"/>
          <w:bottom w:val="single" w:sz="4" w:space="0" w:color="244E96"/>
          <w:right w:val="single" w:sz="4" w:space="0" w:color="244E96"/>
          <w:insideH w:val="single" w:sz="4" w:space="0" w:color="244E96"/>
          <w:insideV w:val="single" w:sz="4" w:space="0" w:color="244E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1562"/>
        <w:gridCol w:w="1288"/>
        <w:gridCol w:w="1382"/>
        <w:gridCol w:w="1231"/>
      </w:tblGrid>
      <w:tr w:rsidR="00CF30C4" w:rsidRPr="00186FC6" w:rsidTr="005823BD">
        <w:trPr>
          <w:trHeight w:val="565"/>
        </w:trPr>
        <w:tc>
          <w:tcPr>
            <w:tcW w:w="9387" w:type="dxa"/>
            <w:gridSpan w:val="5"/>
            <w:tcBorders>
              <w:left w:val="nil"/>
              <w:right w:val="nil"/>
            </w:tcBorders>
            <w:shd w:val="clear" w:color="auto" w:fill="F7F7FA"/>
          </w:tcPr>
          <w:p w:rsidR="00CF30C4" w:rsidRPr="00186FC6" w:rsidRDefault="00CF30C4" w:rsidP="005823BD">
            <w:r w:rsidRPr="00186FC6">
              <w:lastRenderedPageBreak/>
              <w:t>Manuscript Speech Rubric (continued)</w:t>
            </w:r>
          </w:p>
        </w:tc>
      </w:tr>
      <w:tr w:rsidR="00CF30C4" w:rsidRPr="00186FC6" w:rsidTr="005823BD">
        <w:trPr>
          <w:trHeight w:val="483"/>
        </w:trPr>
        <w:tc>
          <w:tcPr>
            <w:tcW w:w="9387" w:type="dxa"/>
            <w:gridSpan w:val="5"/>
            <w:tcBorders>
              <w:left w:val="nil"/>
              <w:right w:val="nil"/>
            </w:tcBorders>
            <w:shd w:val="clear" w:color="auto" w:fill="F5F8FB"/>
          </w:tcPr>
          <w:p w:rsidR="00CF30C4" w:rsidRPr="00186FC6" w:rsidRDefault="00CF30C4" w:rsidP="005823BD">
            <w:r w:rsidRPr="00186FC6">
              <w:t>Presentation: Total possible points: 50 (continued)</w:t>
            </w:r>
          </w:p>
        </w:tc>
      </w:tr>
      <w:tr w:rsidR="00CF30C4" w:rsidRPr="00186FC6" w:rsidTr="005823BD">
        <w:trPr>
          <w:trHeight w:val="7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Developing (0-3pts)</w:t>
            </w:r>
          </w:p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Good</w:t>
            </w:r>
          </w:p>
          <w:p w:rsidR="00CF30C4" w:rsidRPr="00186FC6" w:rsidRDefault="00CF30C4" w:rsidP="005823BD">
            <w:r w:rsidRPr="00186FC6">
              <w:t>(5-8 pts)</w:t>
            </w:r>
          </w:p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Excellent (9-10 pts)</w:t>
            </w:r>
          </w:p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>
            <w:r w:rsidRPr="00186FC6">
              <w:t>Points awarded</w:t>
            </w:r>
          </w:p>
        </w:tc>
      </w:tr>
      <w:tr w:rsidR="00CF30C4" w:rsidRPr="00186FC6" w:rsidTr="005823BD">
        <w:trPr>
          <w:trHeight w:val="7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 used appropriate evidence</w:t>
            </w:r>
          </w:p>
          <w:p w:rsidR="00CF30C4" w:rsidRPr="00186FC6" w:rsidRDefault="00CF30C4" w:rsidP="005823BD">
            <w:r w:rsidRPr="00186FC6">
              <w:t>for his/her topic.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  <w:tr w:rsidR="00CF30C4" w:rsidRPr="00186FC6" w:rsidTr="005823BD">
        <w:trPr>
          <w:trHeight w:val="1083"/>
        </w:trPr>
        <w:tc>
          <w:tcPr>
            <w:tcW w:w="3924" w:type="dxa"/>
            <w:tcBorders>
              <w:left w:val="nil"/>
              <w:right w:val="dotted" w:sz="4" w:space="0" w:color="244E96"/>
            </w:tcBorders>
          </w:tcPr>
          <w:p w:rsidR="00CF30C4" w:rsidRPr="00186FC6" w:rsidRDefault="00CF30C4" w:rsidP="005823BD">
            <w:r w:rsidRPr="00186FC6">
              <w:t>Speaker’s conclusion was memorable and the audience was left wanting more.</w:t>
            </w:r>
          </w:p>
        </w:tc>
        <w:tc>
          <w:tcPr>
            <w:tcW w:w="156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88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382" w:type="dxa"/>
            <w:tcBorders>
              <w:left w:val="dotted" w:sz="4" w:space="0" w:color="244E96"/>
              <w:right w:val="dotted" w:sz="4" w:space="0" w:color="244E96"/>
            </w:tcBorders>
          </w:tcPr>
          <w:p w:rsidR="00CF30C4" w:rsidRPr="00186FC6" w:rsidRDefault="00CF30C4" w:rsidP="005823BD"/>
        </w:tc>
        <w:tc>
          <w:tcPr>
            <w:tcW w:w="1231" w:type="dxa"/>
            <w:tcBorders>
              <w:left w:val="dotted" w:sz="4" w:space="0" w:color="244E96"/>
              <w:right w:val="nil"/>
            </w:tcBorders>
          </w:tcPr>
          <w:p w:rsidR="00CF30C4" w:rsidRPr="00186FC6" w:rsidRDefault="00CF30C4" w:rsidP="005823BD"/>
        </w:tc>
      </w:tr>
    </w:tbl>
    <w:p w:rsidR="00CF30C4" w:rsidRPr="00186FC6" w:rsidRDefault="00CF30C4" w:rsidP="00CF30C4"/>
    <w:p w:rsidR="00CF30C4" w:rsidRPr="00186FC6" w:rsidRDefault="00CF30C4" w:rsidP="00CF30C4">
      <w:pPr>
        <w:sectPr w:rsidR="00CF30C4" w:rsidRPr="00186FC6" w:rsidSect="00CF30C4">
          <w:pgSz w:w="12240" w:h="15840"/>
          <w:pgMar w:top="1280" w:right="340" w:bottom="280" w:left="300" w:header="720" w:footer="720" w:gutter="0"/>
          <w:cols w:space="720"/>
        </w:sectPr>
      </w:pPr>
    </w:p>
    <w:p w:rsidR="00CF30C4" w:rsidRPr="00186FC6" w:rsidRDefault="00CF30C4" w:rsidP="00CF30C4">
      <w:r w:rsidRPr="00186FC6">
        <w:t>Comments:</w:t>
      </w:r>
    </w:p>
    <w:p w:rsidR="00CF30C4" w:rsidRPr="00186FC6" w:rsidRDefault="00CF30C4" w:rsidP="00CF30C4">
      <w:pPr>
        <w:sectPr w:rsidR="00CF30C4" w:rsidRPr="00186FC6" w:rsidSect="00CF30C4">
          <w:type w:val="continuous"/>
          <w:pgSz w:w="12240" w:h="15840"/>
          <w:pgMar w:top="1300" w:right="340" w:bottom="280" w:left="1260" w:header="720" w:footer="720" w:gutter="0"/>
          <w:cols w:num="2" w:space="720" w:equalWidth="0">
            <w:col w:w="3636" w:space="3419"/>
            <w:col w:w="4545"/>
          </w:cols>
        </w:sectPr>
      </w:pPr>
      <w:r w:rsidRPr="00186FC6">
        <w:br w:type="column"/>
      </w:r>
      <w:r w:rsidRPr="00186FC6">
        <w:t>Total points:</w:t>
      </w:r>
    </w:p>
    <w:p w:rsidR="002A465D" w:rsidRPr="00CF30C4" w:rsidRDefault="002A465D" w:rsidP="00CF30C4"/>
    <w:sectPr w:rsidR="002A465D" w:rsidRPr="00CF30C4" w:rsidSect="0039788E">
      <w:pgSz w:w="12240" w:h="15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80173" w:rsidRDefault="00E80173" w:rsidP="00CF30C4">
      <w:r>
        <w:separator/>
      </w:r>
    </w:p>
  </w:endnote>
  <w:endnote w:type="continuationSeparator" w:id="0">
    <w:p w:rsidR="00E80173" w:rsidRDefault="00E80173" w:rsidP="00CF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80173" w:rsidRDefault="00E80173" w:rsidP="00CF30C4">
      <w:r>
        <w:separator/>
      </w:r>
    </w:p>
  </w:footnote>
  <w:footnote w:type="continuationSeparator" w:id="0">
    <w:p w:rsidR="00E80173" w:rsidRDefault="00E80173" w:rsidP="00CF3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72"/>
    <w:rsid w:val="000322F6"/>
    <w:rsid w:val="001E3D72"/>
    <w:rsid w:val="002A465D"/>
    <w:rsid w:val="0039788E"/>
    <w:rsid w:val="003B4C29"/>
    <w:rsid w:val="003F114E"/>
    <w:rsid w:val="00503552"/>
    <w:rsid w:val="006764D7"/>
    <w:rsid w:val="006D79A6"/>
    <w:rsid w:val="00A45551"/>
    <w:rsid w:val="00CF30C4"/>
    <w:rsid w:val="00E80173"/>
    <w:rsid w:val="00F2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AEC9C"/>
  <w15:chartTrackingRefBased/>
  <w15:docId w15:val="{B06F9156-3C5C-4F3D-A7DD-BE12AD29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E3D7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3D72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A465D"/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CF3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0C4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30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0C4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Nabeel</dc:creator>
  <cp:keywords/>
  <dc:description/>
  <cp:lastModifiedBy>user</cp:lastModifiedBy>
  <cp:revision>7</cp:revision>
  <dcterms:created xsi:type="dcterms:W3CDTF">2024-10-29T09:53:00Z</dcterms:created>
  <dcterms:modified xsi:type="dcterms:W3CDTF">2024-11-11T11:02:00Z</dcterms:modified>
</cp:coreProperties>
</file>